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Штамп предприятия</w:t>
      </w:r>
      <w:r/>
    </w:p>
    <w:p>
      <w:pPr>
        <w:pStyle w:val="73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/>
    </w:p>
    <w:p>
      <w:pPr>
        <w:pStyle w:val="73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 «</w:t>
      </w:r>
      <w:r>
        <w:rPr>
          <w:rFonts w:ascii="Times New Roman" w:hAnsi="Times New Roman" w:cs="Times New Roman"/>
          <w:sz w:val="28"/>
          <w:szCs w:val="28"/>
        </w:rPr>
        <w:t xml:space="preserve">Солигорскводоканал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73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Колядину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/>
    </w:p>
    <w:p>
      <w:pPr>
        <w:pStyle w:val="73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заключить договор на проведение испытательной лабораторией КУП «</w:t>
      </w:r>
      <w:r>
        <w:rPr>
          <w:rFonts w:ascii="Times New Roman" w:hAnsi="Times New Roman" w:cs="Times New Roman"/>
          <w:sz w:val="28"/>
          <w:szCs w:val="28"/>
        </w:rPr>
        <w:t xml:space="preserve">Солигорскводоканал</w:t>
      </w:r>
      <w:r>
        <w:rPr>
          <w:rFonts w:ascii="Times New Roman" w:hAnsi="Times New Roman" w:cs="Times New Roman"/>
          <w:sz w:val="28"/>
          <w:szCs w:val="28"/>
        </w:rPr>
        <w:t xml:space="preserve">»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(количество)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проб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_______воды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(питьевой, сточной, поверхностной и т.д.)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отбора проб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:________________________________________________</w:t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указать адрес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места отбора пробы)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/>
    </w:p>
    <w:p>
      <w:pPr>
        <w:pStyle w:val="7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Определяемые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показатели качества для исследования)</w:t>
      </w:r>
      <w:r/>
    </w:p>
    <w:p>
      <w:pPr>
        <w:pStyle w:val="7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Документ, устанавливающий</w:t>
      </w:r>
      <w:r>
        <w:rPr>
          <w:rFonts w:ascii="Times New Roman" w:hAnsi="Times New Roman" w:cs="Times New Roman"/>
          <w:sz w:val="28"/>
          <w:szCs w:val="28"/>
        </w:rPr>
        <w:t xml:space="preserve"> норма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тивы качества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/>
    </w:p>
    <w:p>
      <w:pPr>
        <w:pStyle w:val="7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(указать документ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устанавливающий норматив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качества или иную цель отбора)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/>
    </w:p>
    <w:p>
      <w:pPr>
        <w:pStyle w:val="7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отбора </w:t>
      </w:r>
      <w:r>
        <w:rPr>
          <w:rFonts w:ascii="Times New Roman" w:hAnsi="Times New Roman" w:cs="Times New Roman"/>
          <w:sz w:val="28"/>
          <w:szCs w:val="28"/>
        </w:rPr>
        <w:t xml:space="preserve">проб: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указать периодичность исследования либо разовый отбор)</w:t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Доставка специалистов к месту отбора проб и дальнейшая доставка проб в лабораторию Исполнителя осуществляется Заказчиком.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гарантируем.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          _________                           ___________________</w:t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Заказчик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подпись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расшифровка подписи</w:t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Заявку можно отправить по факсу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 (0174) 20 98 01</w:t>
      </w:r>
      <w:r/>
    </w:p>
    <w:p>
      <w:pPr>
        <w:pStyle w:val="7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Штамп предприятия</w:t>
      </w:r>
      <w:r/>
    </w:p>
    <w:p>
      <w:pPr>
        <w:pStyle w:val="73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/>
    </w:p>
    <w:p>
      <w:pPr>
        <w:pStyle w:val="73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 «</w:t>
      </w:r>
      <w:r>
        <w:rPr>
          <w:rFonts w:ascii="Times New Roman" w:hAnsi="Times New Roman" w:cs="Times New Roman"/>
          <w:sz w:val="28"/>
          <w:szCs w:val="28"/>
        </w:rPr>
        <w:t xml:space="preserve">Солигорскводоканал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73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А.В.Колядину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заключить договор на проведение испытательной лабораторией КУП «</w:t>
      </w:r>
      <w:r>
        <w:rPr>
          <w:rFonts w:ascii="Times New Roman" w:hAnsi="Times New Roman" w:cs="Times New Roman"/>
          <w:sz w:val="28"/>
          <w:szCs w:val="28"/>
        </w:rPr>
        <w:t xml:space="preserve">Солигорскводоканал</w:t>
      </w:r>
      <w:r>
        <w:rPr>
          <w:rFonts w:ascii="Times New Roman" w:hAnsi="Times New Roman" w:cs="Times New Roman"/>
          <w:sz w:val="28"/>
          <w:szCs w:val="28"/>
        </w:rPr>
        <w:t xml:space="preserve">» исследований 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проб питьевой   </w:t>
      </w:r>
      <w:r>
        <w:rPr>
          <w:rFonts w:ascii="Times New Roman" w:hAnsi="Times New Roman" w:cs="Times New Roman"/>
          <w:sz w:val="28"/>
          <w:szCs w:val="28"/>
        </w:rPr>
        <w:t xml:space="preserve">воды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отбора проб: г. Солигорск,</w:t>
      </w:r>
      <w:r>
        <w:rPr>
          <w:rFonts w:ascii="Times New Roman" w:hAnsi="Times New Roman" w:cs="Times New Roman"/>
          <w:sz w:val="28"/>
          <w:szCs w:val="28"/>
        </w:rPr>
        <w:t xml:space="preserve"> родник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в лесопарковой зоне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Определяемые показатели: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нитраты,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 xml:space="preserve">колиформные</w:t>
      </w:r>
      <w:r>
        <w:rPr>
          <w:rFonts w:ascii="Times New Roman" w:hAnsi="Times New Roman" w:cs="Times New Roman"/>
          <w:sz w:val="28"/>
          <w:szCs w:val="28"/>
        </w:rPr>
        <w:t xml:space="preserve"> бактерии, </w:t>
      </w:r>
      <w:r>
        <w:rPr>
          <w:rFonts w:ascii="Times New Roman" w:hAnsi="Times New Roman" w:cs="Times New Roman"/>
          <w:sz w:val="28"/>
          <w:szCs w:val="28"/>
        </w:rPr>
        <w:t xml:space="preserve">термотолерантные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колиформные</w:t>
      </w:r>
      <w:r>
        <w:rPr>
          <w:rFonts w:ascii="Times New Roman" w:hAnsi="Times New Roman" w:cs="Times New Roman"/>
          <w:sz w:val="28"/>
          <w:szCs w:val="28"/>
        </w:rPr>
        <w:t xml:space="preserve"> бактерии, общее микробное число.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устанавливающий нормативы качества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Сан</w:t>
      </w:r>
      <w:r>
        <w:rPr>
          <w:rFonts w:ascii="Times New Roman" w:hAnsi="Times New Roman" w:cs="Times New Roman"/>
          <w:sz w:val="28"/>
          <w:szCs w:val="28"/>
        </w:rPr>
        <w:t xml:space="preserve">итарные нормы, правила и гигиенические нормативы «Гигиенические требования к источникам нецентрализованного питьевого водоснабжения населения», утв. постановлением Минздрава РБ</w:t>
      </w:r>
      <w:r>
        <w:rPr>
          <w:rFonts w:ascii="Times New Roman" w:hAnsi="Times New Roman" w:cs="Times New Roman"/>
          <w:sz w:val="28"/>
          <w:szCs w:val="28"/>
        </w:rPr>
        <w:t xml:space="preserve"> № 105  02.08.2010.</w:t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ериодичность</w:t>
      </w:r>
      <w:r>
        <w:rPr>
          <w:rFonts w:ascii="Times New Roman" w:hAnsi="Times New Roman" w:cs="Times New Roman"/>
          <w:sz w:val="28"/>
          <w:szCs w:val="28"/>
        </w:rPr>
        <w:t xml:space="preserve"> отбора проб:</w:t>
      </w:r>
      <w:r>
        <w:rPr>
          <w:rFonts w:ascii="Times New Roman" w:hAnsi="Times New Roman" w:cs="Times New Roman"/>
          <w:sz w:val="28"/>
          <w:szCs w:val="28"/>
        </w:rPr>
        <w:t xml:space="preserve"> 1 раз в месяц</w:t>
      </w:r>
      <w:r>
        <w:rPr>
          <w:rFonts w:ascii="Times New Roman" w:hAnsi="Times New Roman" w:cs="Times New Roman"/>
          <w:sz w:val="28"/>
          <w:szCs w:val="28"/>
        </w:rPr>
        <w:t xml:space="preserve"> (по заявкам Заказчика)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Доставка специалистов к месту отбора проб и дальнейшая доставка проб в лабораторию Исполнителя осуществляется Заказчиком.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гарантируем.</w:t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Ф.И.О.</w:t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/>
    </w:p>
    <w:p>
      <w:pPr>
        <w:pStyle w:val="7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5040102010807070707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4137276"/>
      <w:docPartObj>
        <w:docPartGallery w:val="Watermarks"/>
        <w:docPartUnique w:val="true"/>
      </w:docPartObj>
      <w:rPr/>
    </w:sdtPr>
    <w:sdtContent>
      <w:p>
        <w:pPr>
          <w:pStyle w:val="737"/>
        </w:pPr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300" distR="114300" simplePos="0" relativeHeight="4294444032" behindDoc="1" locked="0" layoutInCell="0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865495" cy="2513965"/>
                  <wp:effectExtent l="0" t="0" r="0" b="0"/>
                  <wp:wrapNone/>
                  <wp:docPr id="1" name="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 rot="18900000">
                            <a:off x="0" y="0"/>
                            <a:ext cx="5865495" cy="251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calibri" w:hAnsi="calibri"/>
                                  <w:sz w:val="2"/>
                                  <w:szCs w:val="2"/>
                                  <w14:textOutline w14:w="12700">
                                    <w14:noFill/>
                                  </w14:textOutline>
                                  <w14:textFill>
                                    <w14:solidFill>
                                      <w14:srgbClr w14:val="C0C0C0">
                                        <w14:alpha w14:val="49803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"/>
                                  <w:szCs w:val="2"/>
                                  <w14:textOutline w14:w="12700">
                                    <w14:noFill/>
                                  </w14:textOutline>
                                  <w14:textFill>
                                    <w14:solidFill>
                                      <w14:srgbClr w14:val="C0C0C0">
                                        <w14:alpha w14:val="49803"/>
                                      </w14:srgbClr>
                                    </w14:solidFill>
                                  </w14:textFill>
                                </w:rPr>
                                <w:t xml:space="preserve">ОБРАЗЕЦ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rm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0" o:spid="_x0000_s0" o:spt="1" type="#_x0000_t1" style="position:absolute;z-index:-4294444032;o:allowoverlap:true;o:allowincell:false;mso-position-horizontal-relative:margin;mso-position-horizontal:center;mso-position-vertical-relative:margin;mso-position-vertical:center;width:461.8pt;height:197.9pt;mso-wrap-distance-left:9.0pt;mso-wrap-distance-top:0.0pt;mso-wrap-distance-right:9.0pt;mso-wrap-distance-bottom:0.0pt;rotation:315;visibility:visible;" filled="f" stroked="f">
                  <v:textbox inset="0,0,0,0">
                    <w:txbxContent>
                      <w:p>
                        <w:pPr>
                          <w:jc w:val="center"/>
                          <w:rPr>
                            <w:rFonts w:ascii="calibri" w:hAnsi="calibri"/>
                            <w:sz w:val="2"/>
                            <w:szCs w:val="2"/>
                            <w14:textOutline w14:w="12700">
                              <w14:noFill/>
                            </w14:textOutline>
                            <w14:textFill>
                              <w14:solidFill>
                                <w14:srgbClr w14:val="C0C0C0">
                                  <w14:alpha w14:val="49803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/>
                            <w:sz w:val="2"/>
                            <w:szCs w:val="2"/>
                            <w14:textOutline w14:w="12700">
                              <w14:noFill/>
                            </w14:textOutline>
                            <w14:textFill>
                              <w14:solidFill>
                                <w14:srgbClr w14:val="C0C0C0">
                                  <w14:alpha w14:val="49803"/>
                                </w14:srgbClr>
                              </w14:solidFill>
                            </w14:textFill>
                          </w:rPr>
                          <w:t xml:space="preserve">ОБРАЗЕЦ</w:t>
                        </w:r>
                        <w:r/>
                      </w:p>
                    </w:txbxContent>
                  </v:textbox>
                </v:shape>
              </w:pict>
            </mc:Fallback>
          </mc:AlternateConten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32"/>
    <w:next w:val="73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32"/>
    <w:next w:val="73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3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32"/>
    <w:next w:val="73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3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32"/>
    <w:next w:val="73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3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32"/>
    <w:next w:val="73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32"/>
    <w:next w:val="73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32"/>
    <w:next w:val="73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32"/>
    <w:next w:val="73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32"/>
    <w:next w:val="73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32"/>
    <w:uiPriority w:val="34"/>
    <w:qFormat/>
    <w:pPr>
      <w:contextualSpacing/>
      <w:ind w:left="720"/>
    </w:pPr>
  </w:style>
  <w:style w:type="paragraph" w:styleId="33">
    <w:name w:val="Title"/>
    <w:basedOn w:val="732"/>
    <w:next w:val="73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3"/>
    <w:link w:val="33"/>
    <w:uiPriority w:val="10"/>
    <w:rPr>
      <w:sz w:val="48"/>
      <w:szCs w:val="48"/>
    </w:rPr>
  </w:style>
  <w:style w:type="paragraph" w:styleId="35">
    <w:name w:val="Subtitle"/>
    <w:basedOn w:val="732"/>
    <w:next w:val="73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3"/>
    <w:link w:val="35"/>
    <w:uiPriority w:val="11"/>
    <w:rPr>
      <w:sz w:val="24"/>
      <w:szCs w:val="24"/>
    </w:rPr>
  </w:style>
  <w:style w:type="paragraph" w:styleId="37">
    <w:name w:val="Quote"/>
    <w:basedOn w:val="732"/>
    <w:next w:val="73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32"/>
    <w:next w:val="73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33"/>
    <w:link w:val="737"/>
    <w:uiPriority w:val="99"/>
  </w:style>
  <w:style w:type="character" w:styleId="44">
    <w:name w:val="Footer Char"/>
    <w:basedOn w:val="733"/>
    <w:link w:val="739"/>
    <w:uiPriority w:val="99"/>
  </w:style>
  <w:style w:type="paragraph" w:styleId="45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9"/>
    <w:uiPriority w:val="99"/>
  </w:style>
  <w:style w:type="table" w:styleId="47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3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3"/>
    <w:uiPriority w:val="99"/>
    <w:unhideWhenUsed/>
    <w:rPr>
      <w:vertAlign w:val="superscript"/>
    </w:rPr>
  </w:style>
  <w:style w:type="paragraph" w:styleId="177">
    <w:name w:val="endnote text"/>
    <w:basedOn w:val="73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3"/>
    <w:uiPriority w:val="99"/>
    <w:semiHidden/>
    <w:unhideWhenUsed/>
    <w:rPr>
      <w:vertAlign w:val="superscript"/>
    </w:rPr>
  </w:style>
  <w:style w:type="paragraph" w:styleId="180">
    <w:name w:val="toc 1"/>
    <w:basedOn w:val="732"/>
    <w:next w:val="73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32"/>
    <w:next w:val="73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32"/>
    <w:next w:val="73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32"/>
    <w:next w:val="73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32"/>
    <w:next w:val="73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32"/>
    <w:next w:val="73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32"/>
    <w:next w:val="73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32"/>
    <w:next w:val="73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32"/>
    <w:next w:val="73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32"/>
    <w:next w:val="732"/>
    <w:uiPriority w:val="99"/>
    <w:unhideWhenUsed/>
    <w:pPr>
      <w:spacing w:after="0" w:afterAutospacing="0"/>
    </w:pPr>
  </w:style>
  <w:style w:type="paragraph" w:styleId="732" w:default="1">
    <w:name w:val="Normal"/>
    <w:qFormat/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paragraph" w:styleId="736">
    <w:name w:val="No Spacing"/>
    <w:uiPriority w:val="1"/>
    <w:qFormat/>
    <w:pPr>
      <w:spacing w:after="0" w:line="240" w:lineRule="auto"/>
    </w:pPr>
  </w:style>
  <w:style w:type="paragraph" w:styleId="737">
    <w:name w:val="Header"/>
    <w:basedOn w:val="732"/>
    <w:link w:val="7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8" w:customStyle="1">
    <w:name w:val="Верхний колонтитул Знак"/>
    <w:basedOn w:val="733"/>
    <w:link w:val="737"/>
    <w:uiPriority w:val="99"/>
  </w:style>
  <w:style w:type="paragraph" w:styleId="739">
    <w:name w:val="Footer"/>
    <w:basedOn w:val="732"/>
    <w:link w:val="7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0" w:customStyle="1">
    <w:name w:val="Нижний колонтитул Знак"/>
    <w:basedOn w:val="733"/>
    <w:link w:val="739"/>
    <w:uiPriority w:val="99"/>
  </w:style>
  <w:style w:type="paragraph" w:styleId="741">
    <w:name w:val="Balloon Text"/>
    <w:basedOn w:val="732"/>
    <w:link w:val="7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42" w:customStyle="1">
    <w:name w:val="Текст выноски Знак"/>
    <w:basedOn w:val="733"/>
    <w:link w:val="74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Анатольевна Ключенович</dc:creator>
  <cp:keywords/>
  <dc:description/>
  <cp:lastModifiedBy>svk asup</cp:lastModifiedBy>
  <cp:revision>19</cp:revision>
  <dcterms:created xsi:type="dcterms:W3CDTF">2016-10-24T10:12:00Z</dcterms:created>
  <dcterms:modified xsi:type="dcterms:W3CDTF">2022-12-19T08:44:25Z</dcterms:modified>
</cp:coreProperties>
</file>